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2F2" w:rsidRDefault="00DA52F2" w:rsidP="00DA52F2">
      <w:pPr>
        <w:pStyle w:val="Default"/>
      </w:pPr>
    </w:p>
    <w:p w:rsidR="00DA52F2" w:rsidRDefault="00DA52F2" w:rsidP="00DA52F2">
      <w:pPr>
        <w:pStyle w:val="Defaul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CIRCOLARE RELATIVA ALLE SUPPLENZE PER L’A.S. 2019/20</w:t>
      </w:r>
      <w:r>
        <w:rPr>
          <w:sz w:val="20"/>
          <w:szCs w:val="20"/>
          <w:u w:val="single"/>
        </w:rPr>
        <w:t>: in sintesi</w:t>
      </w:r>
    </w:p>
    <w:p w:rsidR="00DA52F2" w:rsidRDefault="00DA52F2" w:rsidP="00DA52F2">
      <w:pPr>
        <w:pStyle w:val="Default"/>
        <w:jc w:val="both"/>
      </w:pPr>
      <w:bookmarkStart w:id="0" w:name="_GoBack"/>
      <w:bookmarkEnd w:id="0"/>
      <w:r>
        <w:rPr>
          <w:sz w:val="20"/>
          <w:szCs w:val="20"/>
          <w:u w:val="single"/>
        </w:rPr>
        <w:t xml:space="preserve"> </w:t>
      </w:r>
    </w:p>
    <w:p w:rsidR="00DA52F2" w:rsidRDefault="00DA52F2" w:rsidP="00DA52F2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Il MIUR ha trasmesso la circolare n. 38905 avente per oggetto: “Anno scolastico 2019/2020 – Istruzioni e indicazioni operative in materia di supplenze al personale docente, educativo ed A.T.A” che riportiamo in area riservata ed internet. </w:t>
      </w:r>
    </w:p>
    <w:p w:rsidR="00DA52F2" w:rsidRDefault="00DA52F2" w:rsidP="00DA52F2">
      <w:pPr>
        <w:pStyle w:val="Default"/>
        <w:ind w:left="426" w:hanging="42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La suddetta circolare oltre a quanto già comunicato con il NS del 27 agosto, ricorda anche l'iter da seguire per le supplenze sul sostegno: </w:t>
      </w:r>
    </w:p>
    <w:p w:rsidR="00DA52F2" w:rsidRDefault="00DA52F2" w:rsidP="00DA52F2">
      <w:pPr>
        <w:pStyle w:val="Default"/>
        <w:ind w:left="426" w:hanging="42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1) elenchi provinciali del personale specializzato; </w:t>
      </w:r>
    </w:p>
    <w:p w:rsidR="00DA52F2" w:rsidRDefault="00DA52F2" w:rsidP="00DA52F2">
      <w:pPr>
        <w:pStyle w:val="Default"/>
        <w:ind w:left="426" w:hanging="42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2) elenchi di prima, seconda e terza fascia delle graduatorie d’istituto, e laddove sia necessario si ricorre anche a quelli delle scuole viciniori; </w:t>
      </w:r>
    </w:p>
    <w:p w:rsidR="00DA52F2" w:rsidRDefault="00DA52F2" w:rsidP="00DA52F2">
      <w:pPr>
        <w:pStyle w:val="Default"/>
        <w:ind w:left="426" w:hanging="42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3) docenti specializzati che abbiano presentato istanza di inserimento attraverso la finestra semestrale regolamentata dal DM 666 del 15 luglio 2019; </w:t>
      </w:r>
    </w:p>
    <w:p w:rsidR="00DA52F2" w:rsidRDefault="00DA52F2" w:rsidP="00DA52F2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4) docenti specializzati che abbiamo presentato la MAD (si ricorda che possono presentare la MAD per una sola provincia i docenti che non risultino iscritti per posti di sostegno in alcuna graduatoria di istituto); </w:t>
      </w:r>
    </w:p>
    <w:p w:rsidR="00DA52F2" w:rsidRDefault="00DA52F2" w:rsidP="00DA52F2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5) In subordine alle assegnazioni provvisorie docenti privi di specializzazione inclusi nelle graduatorie di istituto, secondo l’ordine prioritario di fascia e incrociando le graduatorie se trattasi di scuola secondaria; </w:t>
      </w:r>
    </w:p>
    <w:p w:rsidR="00DA52F2" w:rsidRDefault="00DA52F2" w:rsidP="00DA52F2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6) MAD dei docenti non specializzati. </w:t>
      </w:r>
    </w:p>
    <w:p w:rsidR="00DA52F2" w:rsidRDefault="00DA52F2" w:rsidP="00DA52F2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Per i Licei musicali e coreutici sono previsti accantonamenti per coloro che lo scorso anno hanno avuto l’incarico annuale o fino al termine delle attività didattiche per le nuove classi di concorso: questi ultimi possono presentare istanza per conferma sul posto o sulla quota oraria assegnata </w:t>
      </w:r>
      <w:proofErr w:type="spellStart"/>
      <w:r>
        <w:rPr>
          <w:sz w:val="21"/>
          <w:szCs w:val="21"/>
        </w:rPr>
        <w:t>nell’a.s.</w:t>
      </w:r>
      <w:proofErr w:type="spellEnd"/>
      <w:r>
        <w:rPr>
          <w:sz w:val="21"/>
          <w:szCs w:val="21"/>
        </w:rPr>
        <w:t xml:space="preserve"> 2018/2019. </w:t>
      </w:r>
    </w:p>
    <w:p w:rsidR="00DA52F2" w:rsidRDefault="00DA52F2" w:rsidP="00DA52F2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Gli spezzoni pari o inferiori a 6 ore potranno esser dati a docenti già in servizio a patto che non derivino da frazionamento di posti o cattedre interi. </w:t>
      </w:r>
    </w:p>
    <w:p w:rsidR="00DA52F2" w:rsidRDefault="00DA52F2" w:rsidP="00DA52F2">
      <w:pPr>
        <w:pStyle w:val="Default"/>
        <w:ind w:left="426" w:hanging="42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diplomati magistrali cancellati dalla GAE per effetto di sentenza potranno essere inseriti in 2° fascia d’istituto tramite domanda cartacea (modello A1 e modello B per la scelta delle sedi). </w:t>
      </w:r>
    </w:p>
    <w:p w:rsidR="00DA52F2" w:rsidRDefault="00DA52F2" w:rsidP="00DA52F2">
      <w:pPr>
        <w:pStyle w:val="Default"/>
        <w:ind w:left="426" w:hanging="42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Personale ATA Viene confermato: </w:t>
      </w:r>
    </w:p>
    <w:p w:rsidR="00DA52F2" w:rsidRDefault="00DA52F2" w:rsidP="00DA52F2">
      <w:pPr>
        <w:pStyle w:val="Default"/>
        <w:ind w:left="426" w:hanging="42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che si può lasciare una supplenza al 30 giugno per una al 31 agosto, è anche consentito, prima della stipula del contratto, rinunciare ad uno “spezzone” per accettare una supplenza su posto intero sino al 30 giugno o 31 agosto </w:t>
      </w:r>
    </w:p>
    <w:p w:rsidR="00DA52F2" w:rsidRDefault="00DA52F2" w:rsidP="00DA52F2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• che la priorità nella scelta della sede (L. 104 artt. 21 e 33) si attiva solo all’interno del contingente di posti previsti </w:t>
      </w:r>
    </w:p>
    <w:p w:rsidR="00DA52F2" w:rsidRDefault="00DA52F2" w:rsidP="00DA52F2">
      <w:r>
        <w:rPr>
          <w:sz w:val="21"/>
          <w:szCs w:val="21"/>
        </w:rPr>
        <w:t>• la validità delle due note ministeriali (2116/2015 e 10073/2016) che forniscono indicazioni ai Dirigenti scolastici per sostituire il personale assente anche in deroga alle norme generali.</w:t>
      </w:r>
    </w:p>
    <w:sectPr w:rsidR="00DA52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F2"/>
    <w:rsid w:val="00DA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242F"/>
  <w15:chartTrackingRefBased/>
  <w15:docId w15:val="{4C747636-F21F-44A9-991D-2015B020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A52F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Milena</cp:lastModifiedBy>
  <cp:revision>1</cp:revision>
  <dcterms:created xsi:type="dcterms:W3CDTF">2019-08-29T16:36:00Z</dcterms:created>
  <dcterms:modified xsi:type="dcterms:W3CDTF">2019-08-29T16:36:00Z</dcterms:modified>
</cp:coreProperties>
</file>